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57" w:rsidRDefault="00396875">
      <w:pPr>
        <w:rPr>
          <w:sz w:val="28"/>
          <w:szCs w:val="28"/>
        </w:rPr>
      </w:pPr>
      <w:bookmarkStart w:id="0" w:name="_GoBack"/>
      <w:bookmarkEnd w:id="0"/>
      <w:r>
        <w:rPr>
          <w:sz w:val="28"/>
          <w:szCs w:val="28"/>
        </w:rPr>
        <w:t>STADGAR</w:t>
      </w:r>
    </w:p>
    <w:p w:rsidR="00396875" w:rsidRDefault="00396875">
      <w:r>
        <w:t>Stadgar för Bostadsrättsföreningen Kungen 8</w:t>
      </w:r>
    </w:p>
    <w:p w:rsidR="00396875" w:rsidRDefault="00396875">
      <w:r>
        <w:t>Dessa stadgar har antagits vid konstituerande möten den 2014-10-20 samt 2014-11-10</w:t>
      </w:r>
    </w:p>
    <w:p w:rsidR="00396875" w:rsidRDefault="00396875"/>
    <w:p w:rsidR="00396875" w:rsidRDefault="00396875">
      <w:r>
        <w:t>Föreningens firma och ändamål</w:t>
      </w:r>
    </w:p>
    <w:p w:rsidR="00396875" w:rsidRDefault="00396875">
      <w:r>
        <w:t xml:space="preserve">§ 1 </w:t>
      </w:r>
    </w:p>
    <w:p w:rsidR="00396875" w:rsidRDefault="00396875">
      <w:r>
        <w:t>Föreningens firma är Bostadsrättsföreningen Kungen 8</w:t>
      </w:r>
    </w:p>
    <w:p w:rsidR="00396875" w:rsidRDefault="00396875">
      <w:r>
        <w:t>§ 2</w:t>
      </w:r>
    </w:p>
    <w:p w:rsidR="00396875" w:rsidRDefault="00396875">
      <w:r>
        <w:t>Föreningen har till ändamål att främja medlemmarnas ekonomiska intressen genom att i föreningens hus upplåta bostadslägenheter och lokaler till nyttjande mot ersättning och utan tidsbegränsning. Bostadsrätt är den rätt i föreningen som en medlem har på grund av upplåtelsen. Medlem som innehar bostadsrätt kallas bostadsrättshavare.</w:t>
      </w:r>
    </w:p>
    <w:p w:rsidR="00396875" w:rsidRDefault="00396875">
      <w:r>
        <w:t>§3</w:t>
      </w:r>
    </w:p>
    <w:p w:rsidR="00396875" w:rsidRDefault="00396875">
      <w:r>
        <w:t>Styrelsen skall ha sitt säte i Huddinge Kommun, Stockholms län.</w:t>
      </w:r>
    </w:p>
    <w:p w:rsidR="00396875" w:rsidRDefault="00396875">
      <w:pPr>
        <w:rPr>
          <w:u w:val="single"/>
        </w:rPr>
      </w:pPr>
      <w:r w:rsidRPr="00396875">
        <w:t>Inträde</w:t>
      </w:r>
      <w:r w:rsidRPr="00396875">
        <w:rPr>
          <w:u w:val="single"/>
        </w:rPr>
        <w:t xml:space="preserve"> i föreningen och medlemskap</w:t>
      </w:r>
    </w:p>
    <w:p w:rsidR="00396875" w:rsidRDefault="00396875">
      <w:r>
        <w:t xml:space="preserve">§ 4 </w:t>
      </w:r>
    </w:p>
    <w:p w:rsidR="00396875" w:rsidRDefault="00396875">
      <w:r>
        <w:t xml:space="preserve">Fråga om att anta en medlem avgörs av styrelsen. Vid denna prövning skall styrelsen iaktta de villkor som anges i dessa stadgar samt bestämmelserna i 2 kap </w:t>
      </w:r>
      <w:r w:rsidR="00E33016">
        <w:t>om bostadsrättslagen</w:t>
      </w:r>
      <w:r>
        <w:t>.</w:t>
      </w:r>
    </w:p>
    <w:p w:rsidR="00396875" w:rsidRDefault="00396875">
      <w:r>
        <w:t>Styrelsen skall snarast, nor</w:t>
      </w:r>
      <w:r w:rsidR="00BF75B5">
        <w:t>malt inom en månad från det att skriftlig ansökan om medlemskap kom in till föreningen, avgöra frågan om medlemskap.</w:t>
      </w:r>
    </w:p>
    <w:p w:rsidR="00BF75B5" w:rsidRDefault="00BF75B5">
      <w:r>
        <w:t>§ 5</w:t>
      </w:r>
    </w:p>
    <w:p w:rsidR="00BF75B5" w:rsidRDefault="00BF75B5">
      <w:r>
        <w:t>Har bostadsrätt övergått till ny innehavare, får denne utöva bostadsrätten endast om han är eller antas till medlem i föreningen.</w:t>
      </w:r>
    </w:p>
    <w:p w:rsidR="00BF75B5" w:rsidRDefault="00BF75B5">
      <w:r>
        <w:t xml:space="preserve">Utan hinder av första stycket får dödsbo efter avliden bostadsrättshavare utöva bostadsrätten. Efter tre år från dödsfallet, får föreningen dock anmana dödsboet att inom sex månader visa att bostadsrätten ingått i bodelning eller arvsskifte med anledning av bostadsrättshavarens död eller att någon, som inte får vägras inträde i föreningen, förvärvat bostadsrätten och sökt medlemskap. Om den </w:t>
      </w:r>
      <w:r w:rsidR="00E33016">
        <w:t>tiden</w:t>
      </w:r>
      <w:r>
        <w:t xml:space="preserve"> i anmaningen inte iakttas, får bostadsrätten tvångsförsäljas för dödsboets räkning.</w:t>
      </w:r>
    </w:p>
    <w:p w:rsidR="00BF75B5" w:rsidRDefault="00BF75B5">
      <w:r>
        <w:t>En juridisk person som har förvärvat en bostadsrätt till en bostadslägenhet får vägras inträde i föreningen. En juridisk person som är medlem i föreningen får, inte utan samtycke av föreningens styrels</w:t>
      </w:r>
      <w:r w:rsidR="00961909">
        <w:t xml:space="preserve">e genom överlåtelse, förvärva </w:t>
      </w:r>
      <w:r>
        <w:t>bostadsrätt till en bostadslägenhet</w:t>
      </w:r>
      <w:r w:rsidR="00961909">
        <w:t>.</w:t>
      </w:r>
    </w:p>
    <w:p w:rsidR="00961909" w:rsidRDefault="00961909">
      <w:r>
        <w:lastRenderedPageBreak/>
        <w:t xml:space="preserve">Utan hinder av vad som ovan sagts får en juridisk person utöva bostadrätten utan att vara medlem i föreningen, om den juridiska personen har förvärvat bostadsrätten vid exekutiv </w:t>
      </w:r>
      <w:r w:rsidR="00E33016">
        <w:t>försäljning</w:t>
      </w:r>
      <w:r>
        <w:t xml:space="preserve"> eller vid tvångsförsäljning och då hade panträtt i bostadrätten. Tre år efter förvärvet får föreningen uppmana den juridiska personen att inom sex månader från uppmaningen visa att någon som inte får vägras inträde i föreningen har förvärvat bostadsrätten och sökt medlemskap. Om uppmaningen inte följs, får bostadsrätten tvångsförsäljas för den juridiska personens räkning.</w:t>
      </w:r>
    </w:p>
    <w:p w:rsidR="00961909" w:rsidRDefault="00961909">
      <w:r>
        <w:t>§ 6</w:t>
      </w:r>
    </w:p>
    <w:p w:rsidR="00961909" w:rsidRDefault="00961909">
      <w:r>
        <w:t>Den som en bostadsrätt övergått till får inte vägras inträde i föreningen om de villkor som föreskrivs i stadgarna är uppfyllda och föreningen skäligen bör godta honom som bostadsrättshavare, om inte annat framgår av andra och tredje styckena.</w:t>
      </w:r>
    </w:p>
    <w:p w:rsidR="00961909" w:rsidRDefault="00961909">
      <w:r>
        <w:t>Om en bostadsrätt har övergått till bostadsrättshavarens make eller till någon annan närstående person som varaktigt sammanbodde med bostadsrättshavaren, får inte inträde i föreningen vägras.</w:t>
      </w:r>
    </w:p>
    <w:p w:rsidR="00961909" w:rsidRDefault="00961909">
      <w:r>
        <w:t>Den som förvärvat en andel av bostadsrätt får vägras medlemskap om inte bostadsrätten efter förvärvet innehas av makar eller sådana sambor på vilka lagen (1987:232) om sambors gemensamma hem skall tillämpas</w:t>
      </w:r>
      <w:r w:rsidR="00E74E22">
        <w:t>.</w:t>
      </w:r>
    </w:p>
    <w:p w:rsidR="00E74E22" w:rsidRDefault="00E74E22">
      <w:r>
        <w:t>§ 7</w:t>
      </w:r>
    </w:p>
    <w:p w:rsidR="00E74E22" w:rsidRDefault="00E74E22">
      <w:r>
        <w:t>Om en bostadsrätt övergått genom bodelning, testamente, arv, testamente bolagsskifte eller liknande förvärv och förvärvaren inte antagits till medlem, får föreningen anmana innehavaren att inom sex månader från anmaningen visa att någon som inte får vägras inträde i föreningen förvärvat bostadsrätten och sökt medlemskap. Iakttas inte tid som angetts i anmaningen, får bostadsrätten tvångsförsäljas för förvärvarens räkning.</w:t>
      </w:r>
    </w:p>
    <w:p w:rsidR="00E74E22" w:rsidRDefault="00E74E22">
      <w:r>
        <w:rPr>
          <w:b/>
        </w:rPr>
        <w:t>Rätt att lösa bostadsrätt till lokal</w:t>
      </w:r>
    </w:p>
    <w:p w:rsidR="00E74E22" w:rsidRDefault="00E74E22">
      <w:r>
        <w:t>§ 8</w:t>
      </w:r>
    </w:p>
    <w:p w:rsidR="00E74E22" w:rsidRDefault="00E74E22">
      <w:r>
        <w:t>Vid övergång av bostadsrätt till lokal skall föreningen ha rätt att lösa bostadsrätten. Lösningsrätten skall göras gällande hos förvärvaren senast en (1) månad från det datum föreningen mottog förvärvarens ansökan om medlemskap i föreningen. Förvärvaren av bostadsrätten skall samtidigt som förvärvaren ansöker om medlemskap i föreningen inkomma med bestyrkt kopia eller vid annan övergång än köp bestyrkt kopia av handling som styrker övergången. Vid köp skall lösenbeloppet utgöras av köpeskillingen. Vid annan övergång än köp skall lösenbeloppet utgöras av bostadsrättens marknadsvärde. Lösenbeloppet skall betalas inom trettio (30) dagar från den tidpunkt, då lösenbeloppet blev bestämt.</w:t>
      </w:r>
    </w:p>
    <w:p w:rsidR="008073A1" w:rsidRDefault="008073A1">
      <w:r>
        <w:t>Avgifter</w:t>
      </w:r>
    </w:p>
    <w:p w:rsidR="008073A1" w:rsidRDefault="008073A1">
      <w:r>
        <w:t xml:space="preserve">§ 9 </w:t>
      </w:r>
    </w:p>
    <w:p w:rsidR="008073A1" w:rsidRDefault="008073A1">
      <w:r>
        <w:t>För bostasrätten utgående insats och årsavgift fastställs av styrelsen. Ändring av insats skall dock alltid beslutas av föreningsstämma.</w:t>
      </w:r>
    </w:p>
    <w:p w:rsidR="008073A1" w:rsidRDefault="008073A1">
      <w:r>
        <w:t xml:space="preserve">För bostadsrätt skall erläggas årsavgift till bestridande av föreningens kostnader för den löpande verksamheten, samt för de i 11§ angivna avsättningarna. Årsavgifterna fördelas efter </w:t>
      </w:r>
      <w:r>
        <w:lastRenderedPageBreak/>
        <w:t>bostadsrätternas andelstal/fördelningstal. Andelstalen/fördelningstalen beslutas av styrelsen. Styrelsen kan besluta att i årsavgiften ingående ersättning för värme, vatten, renhållning, gas eller elektrisk ström skall erläggas efter förbrukning eller yta eller annan vedertagen beräkningsgrund.</w:t>
      </w:r>
    </w:p>
    <w:p w:rsidR="008073A1" w:rsidRDefault="008073A1">
      <w:r>
        <w:t xml:space="preserve">Om inte årsavgiften betalas i rätt tid, utgår dröjsmålsränta enligt räntelagen (1975:635) på den obetalda avgiften från förfallodagen tills full betalning sker. Dessutom utgår påminnelseavgift enligt </w:t>
      </w:r>
      <w:r w:rsidR="00E33016">
        <w:t>förordningen (1981:1 057</w:t>
      </w:r>
      <w:r>
        <w:t>) om ersättning för inkassokostnader mm.</w:t>
      </w:r>
    </w:p>
    <w:p w:rsidR="008073A1" w:rsidRDefault="008073A1">
      <w:r>
        <w:t>Avgifter skall dock betalas på det sätt styrelsen bestämmer. Betalning får dock alltid ske genom postanvisning, plusgiro eller bankgiro.</w:t>
      </w:r>
    </w:p>
    <w:p w:rsidR="0045783B" w:rsidRDefault="0045783B">
      <w:r>
        <w:t>§ 10</w:t>
      </w:r>
    </w:p>
    <w:p w:rsidR="0045783B" w:rsidRDefault="0045783B">
      <w:r>
        <w:t>Upplåtelseavgift, överlåtelseavgift och pantsättningsavgift samt avgift för andrahandsupplåtelse får tas ut efter beslut av styrelsen. För arbete med övergång av bostadsrätt får överlåtelseavgift tas ut med belopp som maximalt får uppgå till 2,5 % av basbeloppet enligt lagen (1962:381) om allmän försäkring. Den medlem till vilken en bostadsrätt övergått svarar normalt för att överlåtelseavgiften betalas. Föreningen debiterar normalt förvärvaren. För arbete vid pantsättning av bostadsrätt får pantsättningsavgift tas ut med belopp som maximalt får uppgå till 1 % av basbeloppet enligt lagen (1962:381) om allmän försäkring. Pantsättningsavgift betalas av pantsättaren.</w:t>
      </w:r>
    </w:p>
    <w:p w:rsidR="0045783B" w:rsidRDefault="0045783B">
      <w:r>
        <w:t>Avgifterna får tas ut efter beslut av styrelsen. Överlåtelseavgift får uppgå till</w:t>
      </w:r>
      <w:r w:rsidR="003537D9">
        <w:t xml:space="preserve"> högst 2,5 % och pantsättningsavgiften till högst 1 % av gällande prisbasbelopp. Avgiften för andrahandsupplåtelse får uppgå till högst 10 % årligen av gällande prisbasbelopp. Upplåts en lägenhet under del av år får avgiften tas ut efter det antal kalendermånader som upplåtelsen omfattar. Överlåtelseavgift betalas av förvärvaren, pantsättningsavgift av pantsättaren och avgift för andrahandsupplåtelse av bostadsrättshavare.</w:t>
      </w:r>
    </w:p>
    <w:p w:rsidR="003537D9" w:rsidRDefault="003537D9">
      <w:pPr>
        <w:rPr>
          <w:b/>
        </w:rPr>
      </w:pPr>
      <w:r>
        <w:rPr>
          <w:b/>
        </w:rPr>
        <w:t>Andrahandsupplåtelse</w:t>
      </w:r>
    </w:p>
    <w:p w:rsidR="003537D9" w:rsidRDefault="003537D9">
      <w:r>
        <w:t xml:space="preserve">En bostadsrättshavare får upplåta sin lägenhet i andra hand för självständigt brukande endast om styrelsen ger sitt skriftliga samtycke. Bostadsrättshavare skall </w:t>
      </w:r>
      <w:r w:rsidR="00E33016">
        <w:t>skriftligen</w:t>
      </w:r>
      <w:r>
        <w:t xml:space="preserve"> ansöka hos styrelsen om samtycke till upplåtelsen. I ansökan skall skälet till upplåtelsen anges, vilken tid den ska pågå samt till vem lägenheten skall upplåtas. Tillstånd ska lämnas om bostadsrättshavaren har skäl för upplåtelsen och föreningen inte har någon befogad anledning att vägra samtycke. Styrelsens beslut kan överprövas av hyresnämnden.</w:t>
      </w:r>
    </w:p>
    <w:p w:rsidR="003537D9" w:rsidRDefault="003537D9">
      <w:pPr>
        <w:rPr>
          <w:u w:val="single"/>
        </w:rPr>
      </w:pPr>
      <w:r w:rsidRPr="003537D9">
        <w:rPr>
          <w:u w:val="single"/>
        </w:rPr>
        <w:t>Avsättningar och användning av årsvinst</w:t>
      </w:r>
    </w:p>
    <w:p w:rsidR="003537D9" w:rsidRDefault="003537D9">
      <w:r>
        <w:t>§ 11</w:t>
      </w:r>
    </w:p>
    <w:p w:rsidR="003537D9" w:rsidRDefault="003537D9">
      <w:r>
        <w:t>Inom förening kan bildas följande fonder:</w:t>
      </w:r>
    </w:p>
    <w:p w:rsidR="003537D9" w:rsidRDefault="003537D9" w:rsidP="003537D9">
      <w:pPr>
        <w:pStyle w:val="Liststycke"/>
        <w:numPr>
          <w:ilvl w:val="0"/>
          <w:numId w:val="1"/>
        </w:numPr>
      </w:pPr>
      <w:r>
        <w:t>Fond för yttre underhåll</w:t>
      </w:r>
    </w:p>
    <w:p w:rsidR="003537D9" w:rsidRDefault="003537D9" w:rsidP="003537D9">
      <w:pPr>
        <w:pStyle w:val="Liststycke"/>
        <w:numPr>
          <w:ilvl w:val="0"/>
          <w:numId w:val="1"/>
        </w:numPr>
      </w:pPr>
      <w:r>
        <w:t>Dispositionsfond</w:t>
      </w:r>
    </w:p>
    <w:p w:rsidR="003537D9" w:rsidRDefault="003537D9" w:rsidP="003537D9">
      <w:pPr>
        <w:pStyle w:val="Liststycke"/>
        <w:numPr>
          <w:ilvl w:val="0"/>
          <w:numId w:val="1"/>
        </w:numPr>
      </w:pPr>
      <w:r>
        <w:t>Individuell underhållsfond</w:t>
      </w:r>
    </w:p>
    <w:p w:rsidR="003537D9" w:rsidRDefault="00B938A0" w:rsidP="003537D9">
      <w:r>
        <w:lastRenderedPageBreak/>
        <w:t>S</w:t>
      </w:r>
      <w:r w:rsidR="003537D9">
        <w:t>tyrelsen skall antingen upprätta underhållsplan för genomförandet av underhållet av föreningens hus och årligen budgetera</w:t>
      </w:r>
      <w:r>
        <w:t xml:space="preserve"> samt genom beslut om årsavgifternas storlek säkerställa erforderliga medel för att trygga underhållet av föreningens hus.</w:t>
      </w:r>
    </w:p>
    <w:p w:rsidR="00B938A0" w:rsidRDefault="00B938A0" w:rsidP="003537D9">
      <w:r>
        <w:t>Alternativt skall avsättning för föreningens fastighetsunderhåll ske årligen, med ett belopp motsvarande minst 0,1 % av fastighetens taxeringsvärde. Om föreningen i sin resultaträkning gör avsättning i form av avskrivning på föreningens byggnader, kan avsättningen till fonden yttre underhåll för samma räkenskapsår, minskas i motsvarande mån.</w:t>
      </w:r>
    </w:p>
    <w:p w:rsidR="00B938A0" w:rsidRDefault="00B938A0" w:rsidP="003537D9">
      <w:r>
        <w:t>Det överskott som kan uppstå på föreningens verkasamhet skall avsättas till dispositionsfonden. Styrelsen kan disponera dispositionsfonden.</w:t>
      </w:r>
    </w:p>
    <w:p w:rsidR="00B938A0" w:rsidRDefault="00B938A0" w:rsidP="003537D9">
      <w:r>
        <w:t>Bostadsrättshavarnas individuella underhållsfonder kan bildas genom en engångsavsättning vid bostadsrättsföreningens förvärv för ombildning av hyresrätt till bostadsrätt. Styrelsen fattar beslut om inrättande av, avskaffande av och vilka engångsavsättningar som skall ske till bostadsrättshavarnas individuella underhållsfonder.</w:t>
      </w:r>
    </w:p>
    <w:p w:rsidR="00B938A0" w:rsidRDefault="00B938A0" w:rsidP="003537D9">
      <w:pPr>
        <w:rPr>
          <w:b/>
          <w:u w:val="single"/>
        </w:rPr>
      </w:pPr>
      <w:r>
        <w:rPr>
          <w:b/>
          <w:u w:val="single"/>
        </w:rPr>
        <w:t>Styrelse och revisor</w:t>
      </w:r>
    </w:p>
    <w:p w:rsidR="00B938A0" w:rsidRDefault="00B938A0" w:rsidP="003537D9">
      <w:r>
        <w:t>§ 12</w:t>
      </w:r>
    </w:p>
    <w:p w:rsidR="00B938A0" w:rsidRDefault="00B938A0" w:rsidP="003537D9">
      <w:r>
        <w:t>Styrelsen består av minst tre högst sju ledamöter samt ingen eller högst fem suppleanter. Styrelsens ledamöter och suppleanter väljs på ordinarie föreningsstämma för tiden intill dess nästa ordinarie stämma hållits. Omval kan ske.</w:t>
      </w:r>
    </w:p>
    <w:p w:rsidR="00B938A0" w:rsidRDefault="00B938A0" w:rsidP="003537D9">
      <w:r>
        <w:t>§ 13</w:t>
      </w:r>
    </w:p>
    <w:p w:rsidR="00B938A0" w:rsidRDefault="00B938A0" w:rsidP="003537D9">
      <w:r>
        <w:t>Styrelsen konstituerar sig själv. Styrelsen är beslutsför när fler än hälften av hela antalet styrelseledamöter är närvarande. När minsta antal ledamöter</w:t>
      </w:r>
      <w:r w:rsidR="008505BA">
        <w:t xml:space="preserve"> är närvarande</w:t>
      </w:r>
      <w:r>
        <w:t xml:space="preserve"> krävs</w:t>
      </w:r>
      <w:r w:rsidR="008505BA">
        <w:t xml:space="preserve"> enhällighet för giltigt beslut.</w:t>
      </w:r>
    </w:p>
    <w:p w:rsidR="008505BA" w:rsidRDefault="008505BA" w:rsidP="003537D9">
      <w:r>
        <w:t xml:space="preserve">§ 14 </w:t>
      </w:r>
    </w:p>
    <w:p w:rsidR="008505BA" w:rsidRDefault="008505BA" w:rsidP="003537D9">
      <w:r>
        <w:t>Föreningens firma tecknas förutom av styrelsen, av två styrelseledamöter i förening.</w:t>
      </w:r>
    </w:p>
    <w:p w:rsidR="008505BA" w:rsidRDefault="008505BA" w:rsidP="003537D9">
      <w:r>
        <w:t>§ 15</w:t>
      </w:r>
    </w:p>
    <w:p w:rsidR="008505BA" w:rsidRDefault="008505BA" w:rsidP="003537D9">
      <w:r>
        <w:t>Styrelsen eller firmatecknare får inte utan föreningsstämmans bemyndigande avhända föreningen dess fasta egendom eller tomträtt och inte heller riva eller företa mer omfattande till-  eller ombyggnadsåtgärder av sådan egendom. Styrelsen får dock inteckna och belåna den fasta egendomen.</w:t>
      </w:r>
    </w:p>
    <w:p w:rsidR="008505BA" w:rsidRDefault="008505BA" w:rsidP="003537D9">
      <w:r>
        <w:t>§ 16</w:t>
      </w:r>
    </w:p>
    <w:p w:rsidR="008505BA" w:rsidRDefault="008505BA" w:rsidP="003537D9">
      <w:r>
        <w:t>Styrelsen åligger:</w:t>
      </w:r>
    </w:p>
    <w:p w:rsidR="008505BA" w:rsidRDefault="008505BA" w:rsidP="003537D9">
      <w:r>
        <w:t xml:space="preserve">att </w:t>
      </w:r>
      <w:r>
        <w:tab/>
        <w:t xml:space="preserve">avge redovisning för förvaltningen av föreningens angelägenheter genom att avlämna  </w:t>
      </w:r>
      <w:r>
        <w:tab/>
        <w:t xml:space="preserve">årsredovisning som skall innehålla berättelse om verksamheten under året </w:t>
      </w:r>
      <w:r>
        <w:tab/>
        <w:t xml:space="preserve">(förvaltningsberättelse) samt redogörelse för föreningens intäkter och kostnader </w:t>
      </w:r>
      <w:r>
        <w:tab/>
        <w:t>under året (resultaträkning) och för ställningen vid räkenskapsårets utgång</w:t>
      </w:r>
    </w:p>
    <w:p w:rsidR="008505BA" w:rsidRDefault="008505BA" w:rsidP="003537D9">
      <w:r>
        <w:t xml:space="preserve"> </w:t>
      </w:r>
      <w:r>
        <w:tab/>
        <w:t>(balansräkning).</w:t>
      </w:r>
    </w:p>
    <w:p w:rsidR="008505BA" w:rsidRDefault="008505BA" w:rsidP="003537D9">
      <w:r>
        <w:t>att</w:t>
      </w:r>
      <w:r>
        <w:tab/>
        <w:t>upprätta budget och fastställa årsavgifter för det kommande räkenskapsåret</w:t>
      </w:r>
    </w:p>
    <w:p w:rsidR="00A743E4" w:rsidRDefault="008505BA" w:rsidP="003537D9">
      <w:r>
        <w:t>att</w:t>
      </w:r>
      <w:r>
        <w:tab/>
        <w:t>minst en gång årligen, innan årsredovisningen avges, besiktiga föreningens hus samt</w:t>
      </w:r>
      <w:r w:rsidR="00A743E4">
        <w:t xml:space="preserve"> </w:t>
      </w:r>
      <w:r w:rsidR="00A743E4">
        <w:tab/>
        <w:t>inventera övriga tillgångar och i förvaltningsberättelsen redovisa datum för utförd</w:t>
      </w:r>
      <w:r w:rsidR="00A743E4">
        <w:tab/>
        <w:t>besiktning samt vid besiktningen och inventeringen gjorda iakttagelser av särskild</w:t>
      </w:r>
      <w:r w:rsidR="00A743E4">
        <w:tab/>
        <w:t>betydelse.</w:t>
      </w:r>
    </w:p>
    <w:p w:rsidR="00A743E4" w:rsidRDefault="00A743E4" w:rsidP="003537D9">
      <w:r>
        <w:t>att</w:t>
      </w:r>
      <w:r>
        <w:tab/>
        <w:t xml:space="preserve">minst en månad före den föreningsstämma på vilken årsredovisningen och </w:t>
      </w:r>
      <w:r>
        <w:tab/>
        <w:t>revisionsberättelsen skall framläggas, till revisorerna lämna årsredovisningen</w:t>
      </w:r>
      <w:r>
        <w:tab/>
        <w:t>för det förflutna räkenskapsåret samt</w:t>
      </w:r>
    </w:p>
    <w:p w:rsidR="00A743E4" w:rsidRDefault="00A743E4" w:rsidP="003537D9">
      <w:r>
        <w:t>att</w:t>
      </w:r>
      <w:r>
        <w:tab/>
        <w:t>senast en vecka före ordinarie föreningsstämma tillställa medlemmarna kopia a</w:t>
      </w:r>
      <w:r>
        <w:tab/>
        <w:t>av årsredovisningen och revisionsberättelsen.</w:t>
      </w:r>
    </w:p>
    <w:p w:rsidR="00A743E4" w:rsidRDefault="00A743E4" w:rsidP="003537D9">
      <w:r>
        <w:t>§ 17</w:t>
      </w:r>
    </w:p>
    <w:p w:rsidR="00A743E4" w:rsidRDefault="00A743E4" w:rsidP="003537D9">
      <w:r>
        <w:t>En revisor och vid behov en suppleant för denne väljs av ordinarie föreningsstämma för tiden intill dess nästa ordinarie stämma hållits.</w:t>
      </w:r>
    </w:p>
    <w:p w:rsidR="00A743E4" w:rsidRDefault="00A743E4" w:rsidP="003537D9">
      <w:r>
        <w:t>Revisorn åligger:</w:t>
      </w:r>
    </w:p>
    <w:p w:rsidR="00A743E4" w:rsidRDefault="00A743E4" w:rsidP="003537D9">
      <w:r>
        <w:t>att</w:t>
      </w:r>
      <w:r>
        <w:tab/>
        <w:t>verkställa revision av för</w:t>
      </w:r>
      <w:r w:rsidR="00173CE8">
        <w:t>eningens årsredovisning jämte r</w:t>
      </w:r>
      <w:r>
        <w:t xml:space="preserve">äkenskaper och styrelsens </w:t>
      </w:r>
      <w:r>
        <w:tab/>
        <w:t>förvaltning, samt</w:t>
      </w:r>
    </w:p>
    <w:p w:rsidR="007B7D57" w:rsidRDefault="00A743E4" w:rsidP="003537D9">
      <w:r>
        <w:t>att</w:t>
      </w:r>
      <w:r>
        <w:tab/>
        <w:t>senast två veckor före ordinarie föreningsstämma</w:t>
      </w:r>
      <w:r w:rsidR="007B7D57">
        <w:t xml:space="preserve"> framlägga revisionsberättelse.</w:t>
      </w:r>
    </w:p>
    <w:p w:rsidR="008505BA" w:rsidRDefault="007B7D57" w:rsidP="003537D9">
      <w:pPr>
        <w:rPr>
          <w:u w:val="single"/>
        </w:rPr>
      </w:pPr>
      <w:r w:rsidRPr="007B7D57">
        <w:rPr>
          <w:u w:val="single"/>
        </w:rPr>
        <w:t>Räkenskapsår</w:t>
      </w:r>
      <w:r w:rsidR="00A743E4" w:rsidRPr="007B7D57">
        <w:rPr>
          <w:u w:val="single"/>
        </w:rPr>
        <w:tab/>
      </w:r>
    </w:p>
    <w:p w:rsidR="007B7D57" w:rsidRDefault="007B7D57" w:rsidP="003537D9">
      <w:r>
        <w:t>§ 18</w:t>
      </w:r>
    </w:p>
    <w:p w:rsidR="007B7D57" w:rsidRDefault="007B7D57" w:rsidP="003537D9">
      <w:r>
        <w:t>Föreningens räkenskapsår omfattar 1 januari – 31 december.</w:t>
      </w:r>
    </w:p>
    <w:p w:rsidR="007B7D57" w:rsidRDefault="007B7D57" w:rsidP="003537D9">
      <w:pPr>
        <w:rPr>
          <w:b/>
        </w:rPr>
      </w:pPr>
      <w:r>
        <w:rPr>
          <w:b/>
        </w:rPr>
        <w:t>Föreningsstämma</w:t>
      </w:r>
    </w:p>
    <w:p w:rsidR="007B7D57" w:rsidRDefault="007B7D57" w:rsidP="003537D9">
      <w:r>
        <w:t>§ 19</w:t>
      </w:r>
    </w:p>
    <w:p w:rsidR="007B7D57" w:rsidRDefault="007B7D57" w:rsidP="003537D9">
      <w:r>
        <w:t>Ordinarie</w:t>
      </w:r>
    </w:p>
    <w:p w:rsidR="007B7D57" w:rsidRDefault="007B7D57" w:rsidP="003537D9">
      <w:r>
        <w:t>Föreningsstämma hålls en gång om året före juni månads utgång.</w:t>
      </w:r>
    </w:p>
    <w:p w:rsidR="007B7D57" w:rsidRDefault="007B7D57" w:rsidP="003537D9">
      <w:r>
        <w:t>Extra stämma hålls då styrelsen finner skäl till det och skall av styrelsen även då utlysas detta för uppgivet ändamål hos styrelsen skriftligen begärts av en revisor eller av minst en tiondel av samtliga röstberättigade medlemmar.</w:t>
      </w:r>
    </w:p>
    <w:p w:rsidR="007B7D57" w:rsidRDefault="007B7D57" w:rsidP="003537D9">
      <w:r>
        <w:t>Kallelse till föreningsstämma och andra meddelanden till föreningens medlemmar skall ske genom anslag på lämpliga platser inom föreningens hus och/eller genom kallelse i respektive medlems brevlåda. Kallelse till stämma skall tydligt ange de ärenden som skall förekomma på stämman.</w:t>
      </w:r>
    </w:p>
    <w:p w:rsidR="007B7D57" w:rsidRPr="007B7D57" w:rsidRDefault="007B7D57" w:rsidP="003537D9">
      <w:r>
        <w:t>Kallelse får utfärdas tidigast fyra veckor före stämma och skall utfärdas senast två veckor före ordinarie stämma och senast en vecka före extra stämma.</w:t>
      </w:r>
    </w:p>
    <w:p w:rsidR="00BF75B5" w:rsidRDefault="00173CE8">
      <w:r>
        <w:t>§ 20</w:t>
      </w:r>
    </w:p>
    <w:p w:rsidR="00173CE8" w:rsidRDefault="00173CE8">
      <w:r>
        <w:t>Medlem som önskar få ett ärende behandlat vid stämma skall skriftligen framställa sin begäran hos styrelsen i så god tid att ärendet kan tas upp i kallelsen till stämman.</w:t>
      </w:r>
    </w:p>
    <w:p w:rsidR="00173CE8" w:rsidRDefault="00173CE8">
      <w:r>
        <w:t>§ 21</w:t>
      </w:r>
    </w:p>
    <w:p w:rsidR="00173CE8" w:rsidRDefault="00173CE8">
      <w:r>
        <w:t>På ordinarie föreningsstämma skall förekomma följande ärende:</w:t>
      </w:r>
    </w:p>
    <w:p w:rsidR="00173CE8" w:rsidRDefault="00173CE8" w:rsidP="00173CE8">
      <w:pPr>
        <w:pStyle w:val="Liststycke"/>
        <w:numPr>
          <w:ilvl w:val="0"/>
          <w:numId w:val="3"/>
        </w:numPr>
      </w:pPr>
      <w:r>
        <w:t>Upprättande av förteckning över närvarande medlemmar, ombud och biträden (röstlängd).</w:t>
      </w:r>
    </w:p>
    <w:p w:rsidR="00173CE8" w:rsidRDefault="00173CE8" w:rsidP="00173CE8">
      <w:pPr>
        <w:pStyle w:val="Liststycke"/>
        <w:numPr>
          <w:ilvl w:val="0"/>
          <w:numId w:val="3"/>
        </w:numPr>
      </w:pPr>
      <w:r>
        <w:t>Val av ordförande vid stämman.</w:t>
      </w:r>
    </w:p>
    <w:p w:rsidR="00173CE8" w:rsidRDefault="00173CE8" w:rsidP="00173CE8">
      <w:pPr>
        <w:pStyle w:val="Liststycke"/>
        <w:numPr>
          <w:ilvl w:val="0"/>
          <w:numId w:val="3"/>
        </w:numPr>
      </w:pPr>
      <w:r>
        <w:t>Anmälan av protokollförare</w:t>
      </w:r>
    </w:p>
    <w:p w:rsidR="00173CE8" w:rsidRDefault="00173CE8" w:rsidP="00173CE8">
      <w:pPr>
        <w:pStyle w:val="Liststycke"/>
        <w:numPr>
          <w:ilvl w:val="0"/>
          <w:numId w:val="3"/>
        </w:numPr>
      </w:pPr>
      <w:r>
        <w:t>Val av justerare tillika rösträknare.</w:t>
      </w:r>
    </w:p>
    <w:p w:rsidR="00173CE8" w:rsidRDefault="00173CE8" w:rsidP="00173CE8">
      <w:pPr>
        <w:pStyle w:val="Liststycke"/>
        <w:numPr>
          <w:ilvl w:val="0"/>
          <w:numId w:val="3"/>
        </w:numPr>
      </w:pPr>
      <w:r>
        <w:t>Fråga om kallelse till stämman behörigen skett.</w:t>
      </w:r>
    </w:p>
    <w:p w:rsidR="00173CE8" w:rsidRDefault="00173CE8" w:rsidP="00173CE8">
      <w:pPr>
        <w:pStyle w:val="Liststycke"/>
        <w:numPr>
          <w:ilvl w:val="0"/>
          <w:numId w:val="3"/>
        </w:numPr>
      </w:pPr>
      <w:r>
        <w:t>Godkännande av dagordning.</w:t>
      </w:r>
    </w:p>
    <w:p w:rsidR="00173CE8" w:rsidRDefault="00173CE8" w:rsidP="00173CE8">
      <w:pPr>
        <w:pStyle w:val="Liststycke"/>
        <w:numPr>
          <w:ilvl w:val="0"/>
          <w:numId w:val="3"/>
        </w:numPr>
      </w:pPr>
      <w:r>
        <w:t>Föredragning av styrelsens årsredovisning.</w:t>
      </w:r>
    </w:p>
    <w:p w:rsidR="00173CE8" w:rsidRDefault="00173CE8" w:rsidP="00173CE8">
      <w:pPr>
        <w:pStyle w:val="Liststycke"/>
        <w:numPr>
          <w:ilvl w:val="0"/>
          <w:numId w:val="3"/>
        </w:numPr>
      </w:pPr>
      <w:r>
        <w:t>Föredragning av revisionsberättelsen.</w:t>
      </w:r>
    </w:p>
    <w:p w:rsidR="00173CE8" w:rsidRDefault="00173CE8" w:rsidP="00173CE8">
      <w:pPr>
        <w:pStyle w:val="Liststycke"/>
        <w:numPr>
          <w:ilvl w:val="0"/>
          <w:numId w:val="3"/>
        </w:numPr>
      </w:pPr>
      <w:r>
        <w:t>Fastställande av resultat- och balansräkningen.</w:t>
      </w:r>
    </w:p>
    <w:p w:rsidR="00173CE8" w:rsidRDefault="00173CE8" w:rsidP="00173CE8">
      <w:pPr>
        <w:pStyle w:val="Liststycke"/>
        <w:numPr>
          <w:ilvl w:val="0"/>
          <w:numId w:val="3"/>
        </w:numPr>
      </w:pPr>
      <w:r>
        <w:t>Fråga om ansvarsfrihet för styrelsens ledamöter.</w:t>
      </w:r>
    </w:p>
    <w:p w:rsidR="00173CE8" w:rsidRDefault="00173CE8" w:rsidP="00173CE8">
      <w:pPr>
        <w:pStyle w:val="Liststycke"/>
        <w:numPr>
          <w:ilvl w:val="0"/>
          <w:numId w:val="3"/>
        </w:numPr>
      </w:pPr>
      <w:r>
        <w:t>Fråga om användande av uppkommen vinst eller täckande av förlust.</w:t>
      </w:r>
    </w:p>
    <w:p w:rsidR="00173CE8" w:rsidRDefault="00173CE8" w:rsidP="00173CE8">
      <w:pPr>
        <w:pStyle w:val="Liststycke"/>
        <w:numPr>
          <w:ilvl w:val="0"/>
          <w:numId w:val="3"/>
        </w:numPr>
      </w:pPr>
      <w:r>
        <w:t>Fråga om arvoden.</w:t>
      </w:r>
    </w:p>
    <w:p w:rsidR="00173CE8" w:rsidRDefault="00173CE8" w:rsidP="00173CE8">
      <w:pPr>
        <w:pStyle w:val="Liststycke"/>
        <w:numPr>
          <w:ilvl w:val="0"/>
          <w:numId w:val="3"/>
        </w:numPr>
      </w:pPr>
      <w:r>
        <w:t>Beslut om antal styrelseledamöter och suppleanter.</w:t>
      </w:r>
    </w:p>
    <w:p w:rsidR="008B251C" w:rsidRDefault="008B251C" w:rsidP="00173CE8">
      <w:pPr>
        <w:pStyle w:val="Liststycke"/>
        <w:numPr>
          <w:ilvl w:val="0"/>
          <w:numId w:val="3"/>
        </w:numPr>
      </w:pPr>
      <w:r>
        <w:t>Val av styrelseledamöter och suppleanter.</w:t>
      </w:r>
    </w:p>
    <w:p w:rsidR="00173CE8" w:rsidRDefault="00173CE8" w:rsidP="00173CE8">
      <w:pPr>
        <w:pStyle w:val="Liststycke"/>
        <w:numPr>
          <w:ilvl w:val="0"/>
          <w:numId w:val="3"/>
        </w:numPr>
      </w:pPr>
      <w:r>
        <w:t>Val av revisor och suppleant för denne.</w:t>
      </w:r>
    </w:p>
    <w:p w:rsidR="00173CE8" w:rsidRDefault="008B251C" w:rsidP="008B251C">
      <w:pPr>
        <w:pStyle w:val="Liststycke"/>
        <w:numPr>
          <w:ilvl w:val="0"/>
          <w:numId w:val="3"/>
        </w:numPr>
        <w:jc w:val="both"/>
      </w:pPr>
      <w:r>
        <w:t>Övriga ärenden, vilka angivits i kallelsen.</w:t>
      </w:r>
    </w:p>
    <w:p w:rsidR="008B251C" w:rsidRDefault="008B251C" w:rsidP="008B251C">
      <w:pPr>
        <w:jc w:val="both"/>
      </w:pPr>
      <w:r>
        <w:t>På extra föreningsstämma skall förekomma endast punkterna a-f samt de ärenden, för vilka stämman utlysts och vilka angivits i kallelsen till densamma.</w:t>
      </w:r>
    </w:p>
    <w:p w:rsidR="008B251C" w:rsidRDefault="008B251C" w:rsidP="008B251C">
      <w:pPr>
        <w:jc w:val="both"/>
      </w:pPr>
      <w:r>
        <w:t>§ 22</w:t>
      </w:r>
    </w:p>
    <w:p w:rsidR="008B251C" w:rsidRDefault="008B251C" w:rsidP="008B251C">
      <w:pPr>
        <w:jc w:val="both"/>
      </w:pPr>
      <w:r>
        <w:t>Protokoll vid föreningsstämma skall föras av den stämmans ordförande utsedd därtill. I fråga om protokollets innehåll gäller:</w:t>
      </w:r>
    </w:p>
    <w:p w:rsidR="008B251C" w:rsidRDefault="008B251C" w:rsidP="008B251C">
      <w:pPr>
        <w:pStyle w:val="Liststycke"/>
        <w:numPr>
          <w:ilvl w:val="0"/>
          <w:numId w:val="6"/>
        </w:numPr>
        <w:jc w:val="both"/>
      </w:pPr>
      <w:r>
        <w:t>Att röstlängden skall tas in eller biläggas protokollet,</w:t>
      </w:r>
    </w:p>
    <w:p w:rsidR="00175550" w:rsidRDefault="008B251C" w:rsidP="00175550">
      <w:pPr>
        <w:pStyle w:val="Liststycke"/>
        <w:numPr>
          <w:ilvl w:val="0"/>
          <w:numId w:val="6"/>
        </w:numPr>
        <w:jc w:val="both"/>
      </w:pPr>
      <w:r>
        <w:t>Att stämmans beslut skall föras in i protokollet samt</w:t>
      </w:r>
    </w:p>
    <w:p w:rsidR="008B251C" w:rsidRDefault="008B251C" w:rsidP="00175550">
      <w:pPr>
        <w:pStyle w:val="Liststycke"/>
        <w:numPr>
          <w:ilvl w:val="0"/>
          <w:numId w:val="6"/>
        </w:numPr>
        <w:jc w:val="both"/>
      </w:pPr>
      <w:r>
        <w:t>Om röstning har skett, att resultatet skall anges i protokollet.</w:t>
      </w:r>
    </w:p>
    <w:p w:rsidR="00175550" w:rsidRDefault="00175550" w:rsidP="00175550">
      <w:r>
        <w:t>Vid stämma fört protokoll skall senast inom tre veckor vara hos styrelsen tillgängligt för medlemmarna. Protokoll skall förvaras betryggande.</w:t>
      </w:r>
    </w:p>
    <w:p w:rsidR="00175550" w:rsidRDefault="00175550" w:rsidP="00175550">
      <w:r>
        <w:t>§ 23</w:t>
      </w:r>
    </w:p>
    <w:p w:rsidR="00175550" w:rsidRDefault="00175550" w:rsidP="00175550">
      <w:r>
        <w:t>Vid föreningsstämma har varje medlem en röst per bostadsrätt. Om flera medlemmar har en bostadsrätt gemensamt, har de dock tillsammans endast en röst. Röstberättigad är endast en medlem som fullgjort sina förpliktelser mot föreningen.</w:t>
      </w:r>
    </w:p>
    <w:p w:rsidR="00175550" w:rsidRDefault="00175550" w:rsidP="00175550">
      <w:r>
        <w:t>Bostadrättshavare utövar sin rösträtt vid föreningsstämma av medlemmen personligen eller den som är medlemmens ställföreträdare enligt lag eller genom ombud.</w:t>
      </w:r>
    </w:p>
    <w:p w:rsidR="00175550" w:rsidRDefault="00175550" w:rsidP="00175550">
      <w:r>
        <w:t>Ombud skall förete skriftlig, dagtecknad fullmakt. Fullmakten gäller högst ett år från utfärdandet. Ombud får bara företräda en medlem. Ombud behöver ej vara medlem i föreningen. Vid föreningsstämma för beslut om förvärv av fast egendom i enlighet med 9 kap 19 § bostadsrättslagen får dock ombud med avvikelse från vad som ovan stadgats företräda flera medlemmar i bostadrättsföreningen. Sistnämnda gäller även om fast egendom förvärvas via t ex bolag, ekonomisk förening eller liknande.</w:t>
      </w:r>
    </w:p>
    <w:p w:rsidR="00175550" w:rsidRDefault="00175550" w:rsidP="00175550">
      <w:r>
        <w:t>Föreningsstämmans beslut utgörs av den mening som fått mer än hälften av de angivna rösterna</w:t>
      </w:r>
      <w:r w:rsidR="003D3200">
        <w:t xml:space="preserve">. Vid lika röstetal avgörs val genom lottning, medan i andra frågor den mening gäller som biträds av ordföranden. De fall där särskild röstövervikt erfordras för giltighet av beslut </w:t>
      </w:r>
      <w:r w:rsidR="00E33016">
        <w:t>behandlas</w:t>
      </w:r>
      <w:r w:rsidR="003D3200">
        <w:t xml:space="preserve"> i bostadsrättslagen (1991:614).</w:t>
      </w:r>
    </w:p>
    <w:p w:rsidR="003D3200" w:rsidRDefault="003D3200" w:rsidP="00175550">
      <w:pPr>
        <w:rPr>
          <w:b/>
        </w:rPr>
      </w:pPr>
      <w:r>
        <w:rPr>
          <w:b/>
        </w:rPr>
        <w:t>Bostadsrättshavarens rättigheter och skyldigheter</w:t>
      </w:r>
    </w:p>
    <w:p w:rsidR="003D3200" w:rsidRDefault="003D3200" w:rsidP="00175550">
      <w:r>
        <w:t>§ 24</w:t>
      </w:r>
    </w:p>
    <w:p w:rsidR="003D3200" w:rsidRDefault="003D3200" w:rsidP="00175550">
      <w:r>
        <w:t>Bostadsrättshavaren skall på egen bekostnad till det inre hålla lägenheten jämte tillhörande utrymmen i gott skick. Bostadsrättshavaren ansvarar bl a för</w:t>
      </w:r>
    </w:p>
    <w:p w:rsidR="003D3200" w:rsidRDefault="003D3200" w:rsidP="003D3200">
      <w:pPr>
        <w:pStyle w:val="Liststycke"/>
        <w:numPr>
          <w:ilvl w:val="0"/>
          <w:numId w:val="9"/>
        </w:numPr>
      </w:pPr>
      <w:r>
        <w:t>Rummens väggar, golv och tak samt underliggande fuktisolerande skikt,</w:t>
      </w:r>
    </w:p>
    <w:p w:rsidR="003D3200" w:rsidRDefault="003D3200" w:rsidP="003D3200">
      <w:pPr>
        <w:pStyle w:val="Liststycke"/>
        <w:numPr>
          <w:ilvl w:val="0"/>
          <w:numId w:val="9"/>
        </w:numPr>
      </w:pPr>
      <w:r>
        <w:t>Inredning och utrustning i kök, badrum och övriga utrymmen i lägenheten såsom ledningar och övriga installationer för vatten, avlopp, värme, gas ventilation och el (inkl proppskåp) till de delar dessa befinner sig inne i lägenheten och inte är ledningar som föreningen försett lägenheten med och de tjänar fler än en lägenhet,</w:t>
      </w:r>
    </w:p>
    <w:p w:rsidR="003D3200" w:rsidRDefault="003D3200" w:rsidP="003D3200">
      <w:pPr>
        <w:pStyle w:val="Liststycke"/>
        <w:numPr>
          <w:ilvl w:val="0"/>
          <w:numId w:val="9"/>
        </w:numPr>
      </w:pPr>
      <w:r>
        <w:t>Glas och bågar i lägenhetens inner- och ytterfönster,</w:t>
      </w:r>
    </w:p>
    <w:p w:rsidR="003D3200" w:rsidRDefault="003D3200" w:rsidP="003D3200">
      <w:pPr>
        <w:pStyle w:val="Liststycke"/>
        <w:numPr>
          <w:ilvl w:val="0"/>
          <w:numId w:val="9"/>
        </w:numPr>
      </w:pPr>
      <w:r>
        <w:t>Lägenhetens ytter- och innerdörrar,</w:t>
      </w:r>
    </w:p>
    <w:p w:rsidR="003D3200" w:rsidRDefault="003D3200" w:rsidP="003D3200">
      <w:pPr>
        <w:pStyle w:val="Liststycke"/>
        <w:numPr>
          <w:ilvl w:val="0"/>
          <w:numId w:val="9"/>
        </w:numPr>
      </w:pPr>
      <w:r>
        <w:t xml:space="preserve">Svagströmsanläggningar, </w:t>
      </w:r>
    </w:p>
    <w:p w:rsidR="003D3200" w:rsidRDefault="003D3200" w:rsidP="003D3200">
      <w:pPr>
        <w:pStyle w:val="Liststycke"/>
        <w:numPr>
          <w:ilvl w:val="0"/>
          <w:numId w:val="9"/>
        </w:numPr>
      </w:pPr>
      <w:r>
        <w:t>Målning av vattenradiatorer, kall- och varmvattenledningar,</w:t>
      </w:r>
    </w:p>
    <w:p w:rsidR="003D3200" w:rsidRDefault="003D3200" w:rsidP="003D3200">
      <w:pPr>
        <w:pStyle w:val="Liststycke"/>
        <w:numPr>
          <w:ilvl w:val="0"/>
          <w:numId w:val="9"/>
        </w:numPr>
      </w:pPr>
      <w:r>
        <w:t>Rökgångar till kakelugnar,</w:t>
      </w:r>
    </w:p>
    <w:p w:rsidR="003D3200" w:rsidRDefault="003D3200" w:rsidP="003D3200">
      <w:pPr>
        <w:pStyle w:val="Liststycke"/>
        <w:numPr>
          <w:ilvl w:val="0"/>
          <w:numId w:val="9"/>
        </w:numPr>
      </w:pPr>
      <w:r>
        <w:t>Reparation på grund av brand-, vattenledningsskada eller ohyra endast om skadan uppkommit genom eget vållande</w:t>
      </w:r>
      <w:r w:rsidR="00207827">
        <w:t xml:space="preserve"> eller vårdslöshet eller försummelse av någon som hör till hans hushåll, gästar honom eller som han inrymt i lägenheten eller som där utför arbete för hans räkning,</w:t>
      </w:r>
    </w:p>
    <w:p w:rsidR="00207827" w:rsidRDefault="00207827" w:rsidP="003D3200">
      <w:pPr>
        <w:pStyle w:val="Liststycke"/>
        <w:numPr>
          <w:ilvl w:val="0"/>
          <w:numId w:val="9"/>
        </w:numPr>
      </w:pPr>
      <w:r>
        <w:t>Brandskada som annan än bostadsrättshavaren vållat endast om bostadsrättshavaren brustit i den omsorg och tillsyn som han bort iaktta.</w:t>
      </w:r>
    </w:p>
    <w:p w:rsidR="00207827" w:rsidRDefault="00207827" w:rsidP="00207827">
      <w:r>
        <w:t>Bostadsrättsföreningen ansvarar bl a för</w:t>
      </w:r>
    </w:p>
    <w:p w:rsidR="00207827" w:rsidRDefault="00207827" w:rsidP="00207827">
      <w:pPr>
        <w:pStyle w:val="Liststycke"/>
        <w:numPr>
          <w:ilvl w:val="0"/>
          <w:numId w:val="10"/>
        </w:numPr>
      </w:pPr>
      <w:r>
        <w:t>Ventilationsdon,</w:t>
      </w:r>
    </w:p>
    <w:p w:rsidR="00207827" w:rsidRDefault="00207827" w:rsidP="00207827">
      <w:pPr>
        <w:pStyle w:val="Liststycke"/>
        <w:numPr>
          <w:ilvl w:val="0"/>
          <w:numId w:val="10"/>
        </w:numPr>
      </w:pPr>
      <w:r>
        <w:t>Vattenradiatorer med ventiler och termostat dock ej målning,</w:t>
      </w:r>
    </w:p>
    <w:p w:rsidR="00207827" w:rsidRDefault="00207827" w:rsidP="00207827">
      <w:pPr>
        <w:pStyle w:val="Liststycke"/>
        <w:numPr>
          <w:ilvl w:val="0"/>
          <w:numId w:val="10"/>
        </w:numPr>
      </w:pPr>
      <w:r>
        <w:t xml:space="preserve">Målning av yttersidor av ytterfönster och ytterdörrar, </w:t>
      </w:r>
    </w:p>
    <w:p w:rsidR="00207827" w:rsidRDefault="00207827" w:rsidP="00207827">
      <w:pPr>
        <w:pStyle w:val="Liststycke"/>
        <w:numPr>
          <w:ilvl w:val="0"/>
          <w:numId w:val="10"/>
        </w:numPr>
      </w:pPr>
      <w:r>
        <w:t>Springventiler,</w:t>
      </w:r>
    </w:p>
    <w:p w:rsidR="00207827" w:rsidRDefault="00207827" w:rsidP="00207827">
      <w:pPr>
        <w:pStyle w:val="Liststycke"/>
        <w:numPr>
          <w:ilvl w:val="0"/>
          <w:numId w:val="10"/>
        </w:numPr>
      </w:pPr>
      <w:r>
        <w:t>Stamledningar</w:t>
      </w:r>
    </w:p>
    <w:p w:rsidR="00207827" w:rsidRDefault="00207827" w:rsidP="00207827">
      <w:r>
        <w:t>Föreningen kan genom beslut på föreningsstämma åta sig att utföra sådant underhåll som bostads</w:t>
      </w:r>
      <w:r w:rsidR="005848EA">
        <w:t>r</w:t>
      </w:r>
      <w:r>
        <w:t>ättshavaren</w:t>
      </w:r>
      <w:r w:rsidR="005848EA">
        <w:t xml:space="preserve"> ska svara för enligt denna paragraf. Ett sådant beslut kan endast avse åtgärd som föreningen avser att vidta i samband med större underhåll eller ombyggnad och berör bostadsrättshavarens lägenhet.</w:t>
      </w:r>
    </w:p>
    <w:p w:rsidR="005848EA" w:rsidRDefault="005848EA" w:rsidP="00207827">
      <w:r>
        <w:t>Föreningsstämma</w:t>
      </w:r>
      <w:r w:rsidR="00162220">
        <w:t>n kan besluta om att föreningen</w:t>
      </w:r>
      <w:r>
        <w:t xml:space="preserve"> för att åtgärda brister i en eller flera lägenheter, skall</w:t>
      </w:r>
      <w:r w:rsidR="00162220">
        <w:t xml:space="preserve"> överta ansvaret för reparation</w:t>
      </w:r>
      <w:r>
        <w:t xml:space="preserve"> och byte av inredning och utrustning avseende de delar av lägenheten som medlemmen svarar för</w:t>
      </w:r>
      <w:r w:rsidR="00162220">
        <w:t>.</w:t>
      </w:r>
    </w:p>
    <w:p w:rsidR="00162220" w:rsidRDefault="00162220" w:rsidP="00207827">
      <w:r>
        <w:t>§ 25</w:t>
      </w:r>
    </w:p>
    <w:p w:rsidR="00162220" w:rsidRDefault="00162220" w:rsidP="00207827">
      <w:r>
        <w:t>Bostadsrättshavaren får inte göra någon väsentlig förändring i lägenheten utan tillstånd av styrelsen.</w:t>
      </w:r>
    </w:p>
    <w:p w:rsidR="00162220" w:rsidRDefault="00162220" w:rsidP="00207827">
      <w:r>
        <w:t>§ 26</w:t>
      </w:r>
    </w:p>
    <w:p w:rsidR="00162220" w:rsidRDefault="00162220" w:rsidP="00207827">
      <w:r>
        <w:t>Bostadsrättshavare är skyldig att när han använder lägenheten iaktta allt som fordras för att bevara sundhet, ordning och skick inom och utanför huset. Han skall rätta sig efter de särskilda regler som föreningen i överensstämmelse med ortens sed meddelar.</w:t>
      </w:r>
    </w:p>
    <w:p w:rsidR="00162220" w:rsidRDefault="00162220" w:rsidP="00207827">
      <w:r>
        <w:t>Bostadsrättshavaren skall hålla noggrann tillsyn över att detta också iakttas av dem han svarar för enligt 23 § andra stycket.</w:t>
      </w:r>
    </w:p>
    <w:p w:rsidR="00162220" w:rsidRDefault="00162220" w:rsidP="00207827">
      <w:r>
        <w:t>Gods som enligt vad bostadsrättshavaren vet är eller med skäl kan misstänkas vara behäftat med ohyra får inte föras in i lägenheten.</w:t>
      </w:r>
    </w:p>
    <w:p w:rsidR="00162220" w:rsidRDefault="00162220" w:rsidP="00207827">
      <w:r>
        <w:t>§ 27</w:t>
      </w:r>
    </w:p>
    <w:p w:rsidR="00162220" w:rsidRDefault="00162220" w:rsidP="00207827">
      <w:r>
        <w:t>Företrädare för bostadsrättsföreningen har rätt att få komma in i lägenheten och tillhörande utrymmen när det behövs för tillsyn eller för att utföra arbete som föreningen svarar för.</w:t>
      </w:r>
    </w:p>
    <w:p w:rsidR="00162220" w:rsidRDefault="00162220" w:rsidP="00207827">
      <w:r>
        <w:t>När bostadsrätten skall tvångsförsäljas är bostadrättshavaren skyldig att låta lägenheten visas på lämplig tid. Föreningen skall se till att bostadsrättshavaren inte drabbas av större olägenhet än nödvändigt.</w:t>
      </w:r>
    </w:p>
    <w:p w:rsidR="00162220" w:rsidRDefault="00162220" w:rsidP="00207827">
      <w:r>
        <w:t>Bostadsrättshavare medges, i fråga om underhåll av rökgångar till kakelugnar, rätt att komma in i annan bostadsrättshavares lägenhet om så behövs för arbete eller tillsyn.</w:t>
      </w:r>
    </w:p>
    <w:p w:rsidR="00162220" w:rsidRDefault="00162220" w:rsidP="00207827">
      <w:r>
        <w:t>§ 28</w:t>
      </w:r>
    </w:p>
    <w:p w:rsidR="00162220" w:rsidRDefault="00162220" w:rsidP="00207827">
      <w:r>
        <w:t>En bostadsrättshavare får upplåta hela sin lägenhet i andra hand endast om styrelsen ger sitt samtycke.</w:t>
      </w:r>
    </w:p>
    <w:p w:rsidR="00162220" w:rsidRDefault="00162220" w:rsidP="00207827">
      <w:r>
        <w:t>Samtycke behövs dock inte</w:t>
      </w:r>
    </w:p>
    <w:p w:rsidR="00162220" w:rsidRDefault="005C2A72" w:rsidP="00162220">
      <w:pPr>
        <w:pStyle w:val="Liststycke"/>
        <w:numPr>
          <w:ilvl w:val="0"/>
          <w:numId w:val="13"/>
        </w:numPr>
      </w:pPr>
      <w:r>
        <w:t>Om en bostadsrätt har förvärvats vid exekutiv försäljning eller tvångsförsäljning av en juridisk person som hade panträtt i bostadsrätten och som inte antagits som medlem i föreningen; eller</w:t>
      </w:r>
    </w:p>
    <w:p w:rsidR="005C2A72" w:rsidRDefault="005C2A72" w:rsidP="00162220">
      <w:pPr>
        <w:pStyle w:val="Liststycke"/>
        <w:numPr>
          <w:ilvl w:val="0"/>
          <w:numId w:val="13"/>
        </w:numPr>
      </w:pPr>
      <w:r>
        <w:t>Om lägenheten är avsedd för permanentboende och bostadsrätten till lägenheten innehas av kommun eller ett landsting.</w:t>
      </w:r>
    </w:p>
    <w:p w:rsidR="005C2A72" w:rsidRDefault="005C2A72" w:rsidP="005C2A72">
      <w:r>
        <w:t>Styrelsen skall genast underrättas om en upplåtelse enligt andra stycket.</w:t>
      </w:r>
    </w:p>
    <w:p w:rsidR="005C2A72" w:rsidRDefault="005C2A72" w:rsidP="005C2A72">
      <w:r>
        <w:t>Bostadsrättshavare, som under viss tid inte har tillfälle att använda sin bostadslägenhet, får upplåta lägenheten i andra hand, om hyresnämnden lämnar tillstånd till upplåtelsen. Sådant tillstånd skall lämnas, om bostadsrättshavaren har beaktansvärda skäl för upplåtelsen och föreningen inte har befogad anledning att vägra samtycke. Tillstånd kan begäras till en viss tid och förenas med villkor.</w:t>
      </w:r>
    </w:p>
    <w:p w:rsidR="005C2A72" w:rsidRDefault="005C2A72" w:rsidP="005C2A72">
      <w:r>
        <w:t>§ 29</w:t>
      </w:r>
    </w:p>
    <w:p w:rsidR="005C2A72" w:rsidRDefault="005C2A72" w:rsidP="005C2A72">
      <w:r>
        <w:t>Bostadsrättshavaren får inte använda lägenheten  för något annat ändamål än det avsedda. Föreningen får dock endast åberopa avvikelse som är av avsevärd betydelse för föreningen eller någon annan medlem i föreningen.</w:t>
      </w:r>
    </w:p>
    <w:p w:rsidR="005C2A72" w:rsidRDefault="005C2A72" w:rsidP="005C2A72">
      <w:r>
        <w:t>§ 30</w:t>
      </w:r>
    </w:p>
    <w:p w:rsidR="005C2A72" w:rsidRDefault="005C2A72" w:rsidP="005C2A72">
      <w:r>
        <w:t>Bostadsrättshavaren får inte inrymma utomstående personer i lägenheten, om det kan medföra men för föreningen eller någon annan medlem i föreningen.</w:t>
      </w:r>
    </w:p>
    <w:p w:rsidR="005C2A72" w:rsidRDefault="005C2A72" w:rsidP="005C2A72">
      <w:r>
        <w:t>§ 31</w:t>
      </w:r>
    </w:p>
    <w:p w:rsidR="005C2A72" w:rsidRDefault="005C2A72" w:rsidP="005C2A72">
      <w:r>
        <w:t>Nyttjanderätten till en lägenhet som innehas med bostadsrätt och som tillträtts är förverkad och föreningen således berättigad att säga upp bostadsrättshavaren till avflyttning:</w:t>
      </w:r>
    </w:p>
    <w:p w:rsidR="005C2A72" w:rsidRDefault="007D094A" w:rsidP="005C2A72">
      <w:pPr>
        <w:pStyle w:val="Liststycke"/>
        <w:numPr>
          <w:ilvl w:val="0"/>
          <w:numId w:val="14"/>
        </w:numPr>
      </w:pPr>
      <w:r>
        <w:t>Om bostadsrättshavaren dröjer med att betala insats eller upplåtelseavgift utöver två veckor från det att föreningen efter förfallodagen anmanat honom att fullgöra sin betalningsskyldighet eller om bostadsrättshavaren dröjer med att betala årsavgift utöver tre veckor efter förfallodagen,</w:t>
      </w:r>
    </w:p>
    <w:p w:rsidR="007D094A" w:rsidRDefault="007D094A" w:rsidP="005C2A72">
      <w:pPr>
        <w:pStyle w:val="Liststycke"/>
        <w:numPr>
          <w:ilvl w:val="0"/>
          <w:numId w:val="14"/>
        </w:numPr>
      </w:pPr>
      <w:r>
        <w:t>Om bostadsrättshavaren utan behövligt samtycke eller tillstånd upplåter lägenheten i andra hand,</w:t>
      </w:r>
    </w:p>
    <w:p w:rsidR="007D094A" w:rsidRDefault="007D094A" w:rsidP="005C2A72">
      <w:pPr>
        <w:pStyle w:val="Liststycke"/>
        <w:numPr>
          <w:ilvl w:val="0"/>
          <w:numId w:val="14"/>
        </w:numPr>
      </w:pPr>
      <w:r>
        <w:t xml:space="preserve">Om lägenheten används i strid med 28 eller 29 §, </w:t>
      </w:r>
    </w:p>
    <w:p w:rsidR="007D094A" w:rsidRDefault="007D094A" w:rsidP="005C2A72">
      <w:pPr>
        <w:pStyle w:val="Liststycke"/>
        <w:numPr>
          <w:ilvl w:val="0"/>
          <w:numId w:val="14"/>
        </w:numPr>
      </w:pPr>
      <w: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w:t>
      </w:r>
    </w:p>
    <w:p w:rsidR="007D094A" w:rsidRDefault="007D094A" w:rsidP="005C2A72">
      <w:pPr>
        <w:pStyle w:val="Liststycke"/>
        <w:numPr>
          <w:ilvl w:val="0"/>
          <w:numId w:val="14"/>
        </w:numPr>
      </w:pPr>
      <w:r>
        <w:t>Om lägenheten på annat sätt vanvårdas eller om bostadsrättshavaren eller den som lägenheten upplåtits till i andra handåsidosätter något av vad som enligt 25 § skall iakttas vid lägenhetens begagnande eller brister i den tillsyn som enligt samma paragraf åligger en bostadsrättshavare,</w:t>
      </w:r>
    </w:p>
    <w:p w:rsidR="007D094A" w:rsidRDefault="007D094A" w:rsidP="005C2A72">
      <w:pPr>
        <w:pStyle w:val="Liststycke"/>
        <w:numPr>
          <w:ilvl w:val="0"/>
          <w:numId w:val="14"/>
        </w:numPr>
      </w:pPr>
      <w:r>
        <w:t>Om bostadsrättshavaren inte lämnar tillträde till lägenheten enligt 26 § och han inte kan visa en giltig ursäkt för detta,</w:t>
      </w:r>
    </w:p>
    <w:p w:rsidR="007D094A" w:rsidRDefault="007D094A" w:rsidP="005C2A72">
      <w:pPr>
        <w:pStyle w:val="Liststycke"/>
        <w:numPr>
          <w:ilvl w:val="0"/>
          <w:numId w:val="14"/>
        </w:numPr>
      </w:pPr>
      <w:r>
        <w:t>Om bostadsrättshavaren inte fullgör annan</w:t>
      </w:r>
      <w:r w:rsidR="006F69E0">
        <w:t xml:space="preserve"> honom åvilande skyldighet och det måste anses vara av synnerlig vikt för föreningen att skyldigheten fullgöres,</w:t>
      </w:r>
    </w:p>
    <w:p w:rsidR="006F69E0" w:rsidRDefault="006F69E0" w:rsidP="005C2A72">
      <w:pPr>
        <w:pStyle w:val="Liststycke"/>
        <w:numPr>
          <w:ilvl w:val="0"/>
          <w:numId w:val="14"/>
        </w:numPr>
      </w:pPr>
      <w:r>
        <w:t>Om lägenheten helt eller till väsentlig del används för näringsverksamhet eller därmed likartad verksamhet, vilken utgör eller i vilken till inte oväsentlig del ingår brottsligt förfarande, eller för tillfälliga sexuella förbindelser mot ersättning.</w:t>
      </w:r>
    </w:p>
    <w:p w:rsidR="006F69E0" w:rsidRDefault="006F69E0" w:rsidP="006F69E0">
      <w:r>
        <w:t>Nyttjanderätten är inte förverkad, om det som ligger bostadrättshavaren till last är av ringa betydelse.</w:t>
      </w:r>
    </w:p>
    <w:p w:rsidR="006F69E0" w:rsidRDefault="006F69E0" w:rsidP="006F69E0">
      <w:r>
        <w:t>Uppsägning på grund av förhållande som avses i första stycket</w:t>
      </w:r>
      <w:r w:rsidR="007A3845">
        <w:t xml:space="preserve"> 2, 3 eller 5-7 får ske endast om bostadsrättshavaren låter att bli att efter tillsägelse vidta rättelse utan dröjsmål.</w:t>
      </w:r>
    </w:p>
    <w:p w:rsidR="007A3845" w:rsidRDefault="007A3845" w:rsidP="006F69E0">
      <w:r>
        <w:t>I fråga om en bostadsrättslägenhet får uppsägning, på grund av förhållande som avses i första stycket 2, inte heller ske om bostadsrättshavaren efter tillsägelse uta</w:t>
      </w:r>
      <w:r w:rsidR="00E33016">
        <w:t>n dröjsmål ansöker om tillstånd till upplåtelsen och får ansökan beviljad.</w:t>
      </w:r>
    </w:p>
    <w:p w:rsidR="00E33016" w:rsidRDefault="00E33016" w:rsidP="006F69E0">
      <w:r>
        <w:t>Om föreningen säger upp bostadsrättshavaren till avflyttning, har föreningen rätt till ersättning för skada.</w:t>
      </w:r>
    </w:p>
    <w:p w:rsidR="00E33016" w:rsidRDefault="00E33016" w:rsidP="006F69E0">
      <w:pPr>
        <w:rPr>
          <w:b/>
          <w:u w:val="single"/>
        </w:rPr>
      </w:pPr>
      <w:r>
        <w:rPr>
          <w:b/>
          <w:u w:val="single"/>
        </w:rPr>
        <w:t>Övriga bestämmelser</w:t>
      </w:r>
    </w:p>
    <w:p w:rsidR="00E33016" w:rsidRDefault="00E33016" w:rsidP="006F69E0">
      <w:r>
        <w:t>§ 32</w:t>
      </w:r>
    </w:p>
    <w:p w:rsidR="00E33016" w:rsidRDefault="00E33016" w:rsidP="006F69E0">
      <w:r>
        <w:t>För föreningen gällande ordningsregler utfärdas av styrelsen och gäller från och med den tidpunkt när de distribueras.</w:t>
      </w:r>
    </w:p>
    <w:p w:rsidR="00E33016" w:rsidRDefault="00E33016" w:rsidP="006F69E0">
      <w:r>
        <w:t xml:space="preserve">§ 33 </w:t>
      </w:r>
    </w:p>
    <w:p w:rsidR="00E33016" w:rsidRDefault="00E33016" w:rsidP="006F69E0">
      <w:r>
        <w:t>Vid föreningens upplösning skall förfaras enligt 9 kap 29 § bostadsrättslagen (1999:614).</w:t>
      </w:r>
    </w:p>
    <w:p w:rsidR="00E33016" w:rsidRDefault="00E33016" w:rsidP="006F69E0">
      <w:r>
        <w:t>Behållna tillgångar skall fördelas mellan bostadsrättshavarna efter lägenheternas insatser.</w:t>
      </w:r>
    </w:p>
    <w:p w:rsidR="00E33016" w:rsidRDefault="00E33016" w:rsidP="006F69E0">
      <w:r>
        <w:t>§ 34</w:t>
      </w:r>
    </w:p>
    <w:p w:rsidR="00E33016" w:rsidRPr="00E33016" w:rsidRDefault="00E33016" w:rsidP="006F69E0">
      <w:r>
        <w:t>Utöver dessa stadgar gäller för föreningens verksamhet vad som stadgas i bostadsrättslagen (1991:614), andra tillämpliga lagar samt om sådana finns, föreningens ordningsregler.</w:t>
      </w:r>
    </w:p>
    <w:p w:rsidR="00162220" w:rsidRDefault="00162220" w:rsidP="00207827"/>
    <w:p w:rsidR="00162220" w:rsidRPr="003D3200" w:rsidRDefault="00162220" w:rsidP="00207827"/>
    <w:p w:rsidR="008B251C" w:rsidRDefault="008B251C" w:rsidP="008B251C">
      <w:pPr>
        <w:ind w:left="360"/>
        <w:jc w:val="both"/>
      </w:pPr>
    </w:p>
    <w:p w:rsidR="008B251C" w:rsidRDefault="008B251C" w:rsidP="008B251C">
      <w:pPr>
        <w:pStyle w:val="Liststycke"/>
        <w:ind w:left="1080"/>
        <w:jc w:val="both"/>
      </w:pPr>
    </w:p>
    <w:p w:rsidR="008B251C" w:rsidRPr="00396875" w:rsidRDefault="008B251C" w:rsidP="008B251C">
      <w:pPr>
        <w:pStyle w:val="Liststycke"/>
      </w:pPr>
    </w:p>
    <w:sectPr w:rsidR="008B251C" w:rsidRPr="00396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7A3"/>
    <w:multiLevelType w:val="hybridMultilevel"/>
    <w:tmpl w:val="49723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25639"/>
    <w:multiLevelType w:val="hybridMultilevel"/>
    <w:tmpl w:val="9D6CB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0E17F2"/>
    <w:multiLevelType w:val="hybridMultilevel"/>
    <w:tmpl w:val="BD76CDC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FF1427"/>
    <w:multiLevelType w:val="hybridMultilevel"/>
    <w:tmpl w:val="AC1C3EB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240A5A7C"/>
    <w:multiLevelType w:val="hybridMultilevel"/>
    <w:tmpl w:val="38626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D44321"/>
    <w:multiLevelType w:val="hybridMultilevel"/>
    <w:tmpl w:val="163C69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986D10"/>
    <w:multiLevelType w:val="hybridMultilevel"/>
    <w:tmpl w:val="8EEC75F4"/>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4F4014F9"/>
    <w:multiLevelType w:val="hybridMultilevel"/>
    <w:tmpl w:val="A9D0140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63AC0D19"/>
    <w:multiLevelType w:val="hybridMultilevel"/>
    <w:tmpl w:val="6DF48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261805"/>
    <w:multiLevelType w:val="hybridMultilevel"/>
    <w:tmpl w:val="748447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F777E3"/>
    <w:multiLevelType w:val="hybridMultilevel"/>
    <w:tmpl w:val="3654C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013E5A"/>
    <w:multiLevelType w:val="hybridMultilevel"/>
    <w:tmpl w:val="62663D6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A3175E4"/>
    <w:multiLevelType w:val="hybridMultilevel"/>
    <w:tmpl w:val="19C02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460F1A"/>
    <w:multiLevelType w:val="hybridMultilevel"/>
    <w:tmpl w:val="A61881F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0"/>
  </w:num>
  <w:num w:numId="2">
    <w:abstractNumId w:val="9"/>
  </w:num>
  <w:num w:numId="3">
    <w:abstractNumId w:val="11"/>
  </w:num>
  <w:num w:numId="4">
    <w:abstractNumId w:val="2"/>
  </w:num>
  <w:num w:numId="5">
    <w:abstractNumId w:val="6"/>
  </w:num>
  <w:num w:numId="6">
    <w:abstractNumId w:val="3"/>
  </w:num>
  <w:num w:numId="7">
    <w:abstractNumId w:val="4"/>
  </w:num>
  <w:num w:numId="8">
    <w:abstractNumId w:val="7"/>
  </w:num>
  <w:num w:numId="9">
    <w:abstractNumId w:val="8"/>
  </w:num>
  <w:num w:numId="10">
    <w:abstractNumId w:val="1"/>
  </w:num>
  <w:num w:numId="11">
    <w:abstractNumId w:val="12"/>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75"/>
    <w:rsid w:val="00162220"/>
    <w:rsid w:val="00173CE8"/>
    <w:rsid w:val="00175550"/>
    <w:rsid w:val="00207827"/>
    <w:rsid w:val="003537D9"/>
    <w:rsid w:val="00396875"/>
    <w:rsid w:val="003D3200"/>
    <w:rsid w:val="0045783B"/>
    <w:rsid w:val="005848EA"/>
    <w:rsid w:val="005C2A72"/>
    <w:rsid w:val="006F69E0"/>
    <w:rsid w:val="007A3845"/>
    <w:rsid w:val="007B7D57"/>
    <w:rsid w:val="007D094A"/>
    <w:rsid w:val="008073A1"/>
    <w:rsid w:val="008505BA"/>
    <w:rsid w:val="008B251C"/>
    <w:rsid w:val="00961909"/>
    <w:rsid w:val="00A20F57"/>
    <w:rsid w:val="00A743E4"/>
    <w:rsid w:val="00B938A0"/>
    <w:rsid w:val="00BF75B5"/>
    <w:rsid w:val="00E33016"/>
    <w:rsid w:val="00E74E22"/>
    <w:rsid w:val="00E821D9"/>
    <w:rsid w:val="00F51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1542-FA55-4D5C-8704-81804614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37D9"/>
    <w:pPr>
      <w:ind w:left="720"/>
      <w:contextualSpacing/>
    </w:pPr>
  </w:style>
  <w:style w:type="paragraph" w:styleId="Ballongtext">
    <w:name w:val="Balloon Text"/>
    <w:basedOn w:val="Normal"/>
    <w:link w:val="BallongtextChar"/>
    <w:uiPriority w:val="99"/>
    <w:semiHidden/>
    <w:unhideWhenUsed/>
    <w:rsid w:val="00E3301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33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3C6F-B673-4035-97AD-179EE355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3393</Words>
  <Characters>17987</Characters>
  <Application>Microsoft Office Word</Application>
  <DocSecurity>0</DocSecurity>
  <Lines>149</Lines>
  <Paragraphs>42</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21338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 Myrbäck</dc:creator>
  <cp:lastModifiedBy>Ann-Kristin Yllén</cp:lastModifiedBy>
  <cp:revision>2</cp:revision>
  <cp:lastPrinted>2015-01-05T13:14:00Z</cp:lastPrinted>
  <dcterms:created xsi:type="dcterms:W3CDTF">2016-04-19T13:54:00Z</dcterms:created>
  <dcterms:modified xsi:type="dcterms:W3CDTF">2016-04-19T13:54:00Z</dcterms:modified>
</cp:coreProperties>
</file>